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142026_090455.xml.htm"/>
      <w:bookmarkStart w:id="1" w:name="ksform404142026_0904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65,206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r>
              <w:rPr/>
              <w:t xml:space="preserve"> </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44,000</w:t>
            </w:r>
            <w:r>
              <w:rPr>
                <w:rFonts w:ascii="Times;serif" w:hAnsi="Times;serif"/>
                <w:color w:val="008000"/>
                <w:position w:val="7"/>
                <w:sz w:val="16"/>
                <w:sz w:val="20"/>
                <w:shd w:fill="FFFFFF" w:val="clear"/>
              </w:rPr>
              <w:t>(4)</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8.6478</w:t>
            </w:r>
            <w:r>
              <w:rPr>
                <w:rFonts w:ascii="Times;serif" w:hAnsi="Times;serif"/>
                <w:color w:val="008000"/>
                <w:position w:val="7"/>
                <w:sz w:val="16"/>
                <w:sz w:val="20"/>
                <w:shd w:fill="FFFFFF" w:val="clear"/>
              </w:rPr>
              <w:t>(5)</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21,206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921"/>
        <w:gridCol w:w="801"/>
        <w:gridCol w:w="93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95,996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17,466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sales reported in this line item, Mr. Goel holds 2,362,194 shares of Class A Common Stock and Class B Common Stock, which figure does not reflect vested but unexercised options, unvested options, or unvested restricted stock units, each as of the date of filing. The option award under which these shares were exercised expires on July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line item were effected pursuant to a Rule 10b5-1 trading plan adopted by the Reporting Person on March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were transferred by the Reporting Person to The Goel Family Trust, of which the Reporting Person and his spouse are beneficiaries, and were sold by the Goel Family Trust as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The lowest price at which shares were sold was $8.38 and the highest price at which shares were sold was $8.785.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1218</Words>
  <Characters>6287</Characters>
  <CharactersWithSpaces>7367</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