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2026_090849.xml.htm"/>
      <w:bookmarkStart w:id="1" w:name="ksform408102026_0908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Woods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38,331</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17.9594</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39,761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line item were effected pursuant to a Rule 10b5-1 trading plan adopted by the Reporting Person on March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$17.9114 to $18.00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6530"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3581</Characters>
  <CharactersWithSpaces>4179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