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0001966530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ANDREW WOODS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38331</w:t>
            </w:r>
          </w:p>
        </w:tc>
        <w:tc>
          <w:tcPr>
            <w:tcW w:w="1381" w:type="dxa"/>
            <w:tcBorders/>
            <w:vAlign w:val="center"/>
          </w:tcPr>
          <w:p>
            <w:pPr>
              <w:pStyle w:val="TableContents"/>
              <w:bidi w:val="0"/>
              <w:spacing w:before="0" w:after="283"/>
              <w:jc w:val="left"/>
              <w:rPr/>
            </w:pPr>
            <w:r>
              <w:rPr/>
              <w:t>516701.88</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38331</w:t>
            </w:r>
          </w:p>
        </w:tc>
        <w:tc>
          <w:tcPr>
            <w:tcW w:w="1078" w:type="dxa"/>
            <w:tcBorders/>
            <w:vAlign w:val="center"/>
          </w:tcPr>
          <w:p>
            <w:pPr>
              <w:pStyle w:val="TableContents"/>
              <w:bidi w:val="0"/>
              <w:spacing w:before="0" w:after="283"/>
              <w:jc w:val="left"/>
              <w:rPr/>
            </w:pPr>
            <w:r>
              <w:rPr/>
              <w:t>07/01/2025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4"/>
        <w:gridCol w:w="1546"/>
        <w:gridCol w:w="1666"/>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6"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ANDREW WOODS</w:t>
              <w:br/>
              <w:t>601 MARSHALL STREET</w:t>
              <w:br/>
              <w:t>Redwood City   CA   94063</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07/16/2026</w:t>
            </w:r>
          </w:p>
        </w:tc>
        <w:tc>
          <w:tcPr>
            <w:tcW w:w="1546" w:type="dxa"/>
            <w:tcBorders/>
            <w:vAlign w:val="center"/>
          </w:tcPr>
          <w:p>
            <w:pPr>
              <w:pStyle w:val="TableContents"/>
              <w:bidi w:val="0"/>
              <w:spacing w:before="0" w:after="283"/>
              <w:jc w:val="left"/>
              <w:rPr/>
            </w:pPr>
            <w:r>
              <w:rPr/>
              <w:t>3239</w:t>
            </w:r>
          </w:p>
        </w:tc>
        <w:tc>
          <w:tcPr>
            <w:tcW w:w="1666" w:type="dxa"/>
            <w:tcBorders/>
            <w:vAlign w:val="center"/>
          </w:tcPr>
          <w:p>
            <w:pPr>
              <w:pStyle w:val="TableContents"/>
              <w:bidi w:val="0"/>
              <w:spacing w:before="0" w:after="283"/>
              <w:jc w:val="left"/>
              <w:rPr/>
            </w:pPr>
            <w:r>
              <w:rPr/>
              <w:t>45374.50</w:t>
            </w:r>
          </w:p>
        </w:tc>
      </w:tr>
      <w:tr>
        <w:trPr/>
        <w:tc>
          <w:tcPr>
            <w:tcW w:w="3170" w:type="dxa"/>
            <w:tcBorders/>
            <w:vAlign w:val="center"/>
          </w:tcPr>
          <w:p>
            <w:pPr>
              <w:pStyle w:val="TableContents"/>
              <w:bidi w:val="0"/>
              <w:spacing w:before="0" w:after="283"/>
              <w:jc w:val="left"/>
              <w:rPr/>
            </w:pPr>
            <w:r>
              <w:rPr/>
              <w:t>ANDREW WOODS</w:t>
              <w:br/>
              <w:t>601 MARSHALL STREET</w:t>
              <w:br/>
              <w:t>Redwood City   CA   94063</w:t>
            </w:r>
          </w:p>
        </w:tc>
        <w:tc>
          <w:tcPr>
            <w:tcW w:w="2889"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6" w:type="dxa"/>
            <w:tcBorders/>
            <w:vAlign w:val="center"/>
          </w:tcPr>
          <w:p>
            <w:pPr>
              <w:pStyle w:val="TableContents"/>
              <w:bidi w:val="0"/>
              <w:spacing w:before="0" w:after="283"/>
              <w:jc w:val="left"/>
              <w:rPr/>
            </w:pPr>
            <w:r>
              <w:rPr/>
              <w:t>5758</w:t>
            </w:r>
          </w:p>
        </w:tc>
        <w:tc>
          <w:tcPr>
            <w:tcW w:w="1666" w:type="dxa"/>
            <w:tcBorders/>
            <w:vAlign w:val="center"/>
          </w:tcPr>
          <w:p>
            <w:pPr>
              <w:pStyle w:val="TableContents"/>
              <w:bidi w:val="0"/>
              <w:spacing w:before="0" w:after="283"/>
              <w:jc w:val="left"/>
              <w:rPr/>
            </w:pPr>
            <w:r>
              <w:rPr/>
              <w:t>78588.06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86"/>
        <w:gridCol w:w="6119"/>
      </w:tblGrid>
      <w:tr>
        <w:trPr/>
        <w:tc>
          <w:tcPr>
            <w:tcW w:w="4086" w:type="dxa"/>
            <w:tcBorders/>
            <w:vAlign w:val="center"/>
          </w:tcPr>
          <w:p>
            <w:pPr>
              <w:pStyle w:val="TableContents"/>
              <w:bidi w:val="0"/>
              <w:spacing w:before="0" w:after="283"/>
              <w:jc w:val="left"/>
              <w:rPr/>
            </w:pPr>
            <w:r>
              <w:rPr/>
              <w:t>Remarks</w:t>
            </w:r>
          </w:p>
        </w:tc>
        <w:tc>
          <w:tcPr>
            <w:tcW w:w="6119" w:type="dxa"/>
            <w:tcBorders/>
            <w:vAlign w:val="center"/>
          </w:tcPr>
          <w:p>
            <w:pPr>
              <w:pStyle w:val="TableContents"/>
              <w:bidi w:val="0"/>
              <w:spacing w:before="0" w:after="0"/>
              <w:jc w:val="left"/>
              <w:rPr/>
            </w:pPr>
            <w:r>
              <w:rPr/>
              <w:t xml:space="preserve">The securities to be sold were acquired upon the vesting of restricted stock units during the period of 7/1/2025 through 7/1/2026 </w:t>
            </w:r>
          </w:p>
        </w:tc>
      </w:tr>
      <w:tr>
        <w:trPr/>
        <w:tc>
          <w:tcPr>
            <w:tcW w:w="4086" w:type="dxa"/>
            <w:tcBorders/>
            <w:vAlign w:val="center"/>
          </w:tcPr>
          <w:p>
            <w:pPr>
              <w:pStyle w:val="TableContents"/>
              <w:bidi w:val="0"/>
              <w:spacing w:before="0" w:after="283"/>
              <w:jc w:val="left"/>
              <w:rPr/>
            </w:pPr>
            <w:r>
              <w:rPr/>
              <w:t>Date of Notice</w:t>
            </w:r>
          </w:p>
        </w:tc>
        <w:tc>
          <w:tcPr>
            <w:tcW w:w="6119" w:type="dxa"/>
            <w:tcBorders/>
            <w:vAlign w:val="center"/>
          </w:tcPr>
          <w:p>
            <w:pPr>
              <w:pStyle w:val="TableContents"/>
              <w:bidi w:val="0"/>
              <w:spacing w:before="0" w:after="0"/>
              <w:jc w:val="left"/>
              <w:rPr/>
            </w:pPr>
            <w:r>
              <w:rPr/>
              <w:t>08/07/2026</w:t>
            </w:r>
          </w:p>
        </w:tc>
      </w:tr>
      <w:tr>
        <w:trPr/>
        <w:tc>
          <w:tcPr>
            <w:tcW w:w="4086" w:type="dxa"/>
            <w:tcBorders/>
            <w:vAlign w:val="center"/>
          </w:tcPr>
          <w:p>
            <w:pPr>
              <w:pStyle w:val="TableContents"/>
              <w:bidi w:val="0"/>
              <w:spacing w:before="0" w:after="283"/>
              <w:jc w:val="left"/>
              <w:rPr/>
            </w:pPr>
            <w:r>
              <w:rPr/>
              <w:t>Date of Plan Adoption or Giving of Instruction, If Relying on Rule 10b5-1</w:t>
            </w:r>
          </w:p>
        </w:tc>
        <w:tc>
          <w:tcPr>
            <w:tcW w:w="6119"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6" w:type="dxa"/>
            <w:tcBorders/>
            <w:vAlign w:val="center"/>
          </w:tcPr>
          <w:p>
            <w:pPr>
              <w:pStyle w:val="TableContents"/>
              <w:bidi w:val="0"/>
              <w:spacing w:before="0" w:after="283"/>
              <w:jc w:val="left"/>
              <w:rPr/>
            </w:pPr>
            <w:r>
              <w:rPr/>
              <w:t>Signature</w:t>
            </w:r>
          </w:p>
        </w:tc>
        <w:tc>
          <w:tcPr>
            <w:tcW w:w="6119" w:type="dxa"/>
            <w:tcBorders/>
            <w:vAlign w:val="center"/>
          </w:tcPr>
          <w:p>
            <w:pPr>
              <w:pStyle w:val="TableContents"/>
              <w:bidi w:val="0"/>
              <w:spacing w:before="0" w:after="0"/>
              <w:jc w:val="left"/>
              <w:rPr/>
            </w:pPr>
            <w:r>
              <w:rPr/>
              <w:t>/s/ Andrew Woods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3311</Characters>
  <CharactersWithSpaces>3904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