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41010.xml.htm"/>
      <w:bookmarkStart w:id="1" w:name="ksform410022026_0410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Gimbel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PUBMATIC,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MARSHALL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PubMatic,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PUBM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15,927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line item were effected pursuant to a Rule 10b5-1 trading plan adopted by the Reporting Person on May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Woods,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0851" TargetMode="External"/><Relationship Id="rId5" Type="http://schemas.openxmlformats.org/officeDocument/2006/relationships/hyperlink" Target="http://www.sec.gov/cgi-bin/browse-edgar?action=getcompany&amp;CIK=00014229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3202</Characters>
  <CharactersWithSpaces>3726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