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0001833465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STEVE PANTELICK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22203</w:t>
            </w:r>
          </w:p>
        </w:tc>
        <w:tc>
          <w:tcPr>
            <w:tcW w:w="1381" w:type="dxa"/>
            <w:tcBorders/>
            <w:vAlign w:val="center"/>
          </w:tcPr>
          <w:p>
            <w:pPr>
              <w:pStyle w:val="TableContents"/>
              <w:bidi w:val="0"/>
              <w:spacing w:before="0" w:after="283"/>
              <w:jc w:val="left"/>
              <w:rPr/>
            </w:pPr>
            <w:r>
              <w:rPr/>
              <w:t>391882.95</w:t>
            </w:r>
          </w:p>
        </w:tc>
        <w:tc>
          <w:tcPr>
            <w:tcW w:w="1556" w:type="dxa"/>
            <w:tcBorders/>
            <w:vAlign w:val="center"/>
          </w:tcPr>
          <w:p>
            <w:pPr>
              <w:pStyle w:val="TableContents"/>
              <w:bidi w:val="0"/>
              <w:spacing w:before="0" w:after="283"/>
              <w:jc w:val="left"/>
              <w:rPr/>
            </w:pPr>
            <w:r>
              <w:rPr/>
              <w:t>37303647</w:t>
            </w:r>
          </w:p>
        </w:tc>
        <w:tc>
          <w:tcPr>
            <w:tcW w:w="1569" w:type="dxa"/>
            <w:tcBorders/>
            <w:vAlign w:val="center"/>
          </w:tcPr>
          <w:p>
            <w:pPr>
              <w:pStyle w:val="TableContents"/>
              <w:bidi w:val="0"/>
              <w:spacing w:before="0" w:after="283"/>
              <w:jc w:val="left"/>
              <w:rPr/>
            </w:pPr>
            <w:r>
              <w:rPr/>
              <w:t>08/12/2026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22203</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50"/>
        <w:gridCol w:w="2853"/>
        <w:gridCol w:w="928"/>
        <w:gridCol w:w="1540"/>
        <w:gridCol w:w="1734"/>
      </w:tblGrid>
      <w:tr>
        <w:trPr/>
        <w:tc>
          <w:tcPr>
            <w:tcW w:w="3150" w:type="dxa"/>
            <w:tcBorders/>
            <w:vAlign w:val="center"/>
          </w:tcPr>
          <w:p>
            <w:pPr>
              <w:pStyle w:val="TableHeading"/>
              <w:suppressLineNumbers/>
              <w:bidi w:val="0"/>
              <w:spacing w:before="0" w:after="283"/>
              <w:jc w:val="center"/>
              <w:rPr/>
            </w:pPr>
            <w:r>
              <w:rPr/>
              <w:t>Name and Address of Seller</w:t>
            </w:r>
          </w:p>
        </w:tc>
        <w:tc>
          <w:tcPr>
            <w:tcW w:w="2853" w:type="dxa"/>
            <w:tcBorders/>
            <w:vAlign w:val="center"/>
          </w:tcPr>
          <w:p>
            <w:pPr>
              <w:pStyle w:val="TableHeading"/>
              <w:suppressLineNumbers/>
              <w:bidi w:val="0"/>
              <w:spacing w:before="0" w:after="283"/>
              <w:jc w:val="center"/>
              <w:rPr/>
            </w:pPr>
            <w:r>
              <w:rPr/>
              <w:t>Title of Securities Sold</w:t>
            </w:r>
          </w:p>
        </w:tc>
        <w:tc>
          <w:tcPr>
            <w:tcW w:w="928" w:type="dxa"/>
            <w:tcBorders/>
            <w:vAlign w:val="center"/>
          </w:tcPr>
          <w:p>
            <w:pPr>
              <w:pStyle w:val="TableHeading"/>
              <w:suppressLineNumbers/>
              <w:bidi w:val="0"/>
              <w:spacing w:before="0" w:after="283"/>
              <w:jc w:val="center"/>
              <w:rPr/>
            </w:pPr>
            <w:r>
              <w:rPr/>
              <w:t>Date of Sale</w:t>
            </w:r>
          </w:p>
        </w:tc>
        <w:tc>
          <w:tcPr>
            <w:tcW w:w="1540" w:type="dxa"/>
            <w:tcBorders/>
            <w:vAlign w:val="center"/>
          </w:tcPr>
          <w:p>
            <w:pPr>
              <w:pStyle w:val="TableHeading"/>
              <w:suppressLineNumbers/>
              <w:bidi w:val="0"/>
              <w:spacing w:before="0" w:after="283"/>
              <w:jc w:val="center"/>
              <w:rPr/>
            </w:pPr>
            <w:r>
              <w:rPr/>
              <w:t>Amount of Securities Sold</w:t>
            </w:r>
          </w:p>
        </w:tc>
        <w:tc>
          <w:tcPr>
            <w:tcW w:w="1734" w:type="dxa"/>
            <w:tcBorders/>
            <w:vAlign w:val="center"/>
          </w:tcPr>
          <w:p>
            <w:pPr>
              <w:pStyle w:val="TableHeading"/>
              <w:suppressLineNumbers/>
              <w:bidi w:val="0"/>
              <w:spacing w:before="0" w:after="283"/>
              <w:jc w:val="center"/>
              <w:rPr/>
            </w:pPr>
            <w:r>
              <w:rPr/>
              <w:t>Gross Proceeds</w:t>
            </w:r>
          </w:p>
        </w:tc>
      </w:tr>
      <w:tr>
        <w:trPr/>
        <w:tc>
          <w:tcPr>
            <w:tcW w:w="3150" w:type="dxa"/>
            <w:tcBorders/>
            <w:vAlign w:val="center"/>
          </w:tcPr>
          <w:p>
            <w:pPr>
              <w:pStyle w:val="TableContents"/>
              <w:bidi w:val="0"/>
              <w:spacing w:before="0" w:after="283"/>
              <w:jc w:val="left"/>
              <w:rPr/>
            </w:pPr>
            <w:r>
              <w:rPr/>
              <w:t>10b5-1 Sales Plan for STEVE PANTELICK</w:t>
              <w:br/>
              <w:t>601 MARSHALL STREET</w:t>
              <w:br/>
              <w:t>Redwood City   CA   94063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07/06/2026</w:t>
            </w:r>
          </w:p>
        </w:tc>
        <w:tc>
          <w:tcPr>
            <w:tcW w:w="1540" w:type="dxa"/>
            <w:tcBorders/>
            <w:vAlign w:val="center"/>
          </w:tcPr>
          <w:p>
            <w:pPr>
              <w:pStyle w:val="TableContents"/>
              <w:bidi w:val="0"/>
              <w:spacing w:before="0" w:after="283"/>
              <w:jc w:val="left"/>
              <w:rPr/>
            </w:pPr>
            <w:r>
              <w:rPr/>
              <w:t>12548</w:t>
            </w:r>
          </w:p>
        </w:tc>
        <w:tc>
          <w:tcPr>
            <w:tcW w:w="1734" w:type="dxa"/>
            <w:tcBorders/>
            <w:vAlign w:val="center"/>
          </w:tcPr>
          <w:p>
            <w:pPr>
              <w:pStyle w:val="TableContents"/>
              <w:bidi w:val="0"/>
              <w:spacing w:before="0" w:after="283"/>
              <w:jc w:val="left"/>
              <w:rPr/>
            </w:pPr>
            <w:r>
              <w:rPr/>
              <w:t>168336.44</w:t>
            </w:r>
          </w:p>
        </w:tc>
      </w:tr>
      <w:tr>
        <w:trPr/>
        <w:tc>
          <w:tcPr>
            <w:tcW w:w="3150" w:type="dxa"/>
            <w:tcBorders/>
            <w:vAlign w:val="center"/>
          </w:tcPr>
          <w:p>
            <w:pPr>
              <w:pStyle w:val="TableContents"/>
              <w:bidi w:val="0"/>
              <w:spacing w:before="0" w:after="283"/>
              <w:jc w:val="left"/>
              <w:rPr/>
            </w:pPr>
            <w:r>
              <w:rPr/>
              <w:t>STEVE M PANTELICK</w:t>
              <w:br/>
              <w:t>601 MARSHALL STREET</w:t>
              <w:br/>
              <w:t>Redwood City   CA   94063</w:t>
            </w:r>
          </w:p>
        </w:tc>
        <w:tc>
          <w:tcPr>
            <w:tcW w:w="2853" w:type="dxa"/>
            <w:tcBorders/>
            <w:vAlign w:val="center"/>
          </w:tcPr>
          <w:p>
            <w:pPr>
              <w:pStyle w:val="TableContents"/>
              <w:bidi w:val="0"/>
              <w:spacing w:before="0" w:after="283"/>
              <w:jc w:val="left"/>
              <w:rPr/>
            </w:pPr>
            <w:r>
              <w:rPr/>
              <w:t>Common</w:t>
            </w:r>
          </w:p>
        </w:tc>
        <w:tc>
          <w:tcPr>
            <w:tcW w:w="928" w:type="dxa"/>
            <w:tcBorders/>
            <w:vAlign w:val="center"/>
          </w:tcPr>
          <w:p>
            <w:pPr>
              <w:pStyle w:val="TableContents"/>
              <w:bidi w:val="0"/>
              <w:spacing w:before="0" w:after="283"/>
              <w:jc w:val="left"/>
              <w:rPr/>
            </w:pPr>
            <w:r>
              <w:rPr/>
              <w:t>07/02/2026</w:t>
            </w:r>
          </w:p>
        </w:tc>
        <w:tc>
          <w:tcPr>
            <w:tcW w:w="1540" w:type="dxa"/>
            <w:tcBorders/>
            <w:vAlign w:val="center"/>
          </w:tcPr>
          <w:p>
            <w:pPr>
              <w:pStyle w:val="TableContents"/>
              <w:bidi w:val="0"/>
              <w:spacing w:before="0" w:after="283"/>
              <w:jc w:val="left"/>
              <w:rPr/>
            </w:pPr>
            <w:r>
              <w:rPr/>
              <w:t>23548</w:t>
            </w:r>
          </w:p>
        </w:tc>
        <w:tc>
          <w:tcPr>
            <w:tcW w:w="1734" w:type="dxa"/>
            <w:tcBorders/>
            <w:vAlign w:val="center"/>
          </w:tcPr>
          <w:p>
            <w:pPr>
              <w:pStyle w:val="TableContents"/>
              <w:bidi w:val="0"/>
              <w:spacing w:before="0" w:after="283"/>
              <w:jc w:val="left"/>
              <w:rPr/>
            </w:pPr>
            <w:r>
              <w:rPr/>
              <w:t>321394.88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04/01/2026 through 07/01/2026.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08/12/2026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05/13/2026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Steve Pantelick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3337</Characters>
  <CharactersWithSpaces>3932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